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8D169" w14:textId="77777777" w:rsidR="005E3B66" w:rsidRPr="005E3B66" w:rsidRDefault="005E3B66" w:rsidP="005E3B66">
      <w:pPr>
        <w:spacing w:line="480" w:lineRule="auto"/>
        <w:jc w:val="center"/>
        <w:rPr>
          <w:rFonts w:ascii="Times New Roman" w:hAnsi="Times New Roman"/>
          <w:b/>
          <w:bCs/>
        </w:rPr>
      </w:pPr>
      <w:r w:rsidRPr="005E3B66">
        <w:rPr>
          <w:rFonts w:ascii="Times New Roman" w:hAnsi="Times New Roman"/>
          <w:b/>
          <w:bCs/>
        </w:rPr>
        <w:t>Executive Summary</w:t>
      </w:r>
    </w:p>
    <w:p w14:paraId="092685C2" w14:textId="77777777" w:rsidR="005E3B66" w:rsidRPr="005E3B66" w:rsidRDefault="005E3B66" w:rsidP="005E3B66">
      <w:pPr>
        <w:spacing w:line="480" w:lineRule="auto"/>
        <w:ind w:firstLine="720"/>
        <w:rPr>
          <w:rFonts w:ascii="Times New Roman" w:hAnsi="Times New Roman"/>
        </w:rPr>
      </w:pPr>
      <w:r w:rsidRPr="005E3B66">
        <w:rPr>
          <w:rFonts w:ascii="Times New Roman" w:hAnsi="Times New Roman"/>
        </w:rPr>
        <w:t xml:space="preserve">For women suffering the grief of divorce and separation, mainstream grief counseling tends to focus on talk therapy strategies. Publications like Simply Psychology (Chen, 2026), Psychiatry.com (Appelbaum &amp; Yousif, 2022) and a University of Idaho School of Health curriculum (Elderkin, 2025) exemplify that mainstream. They point to Cognitive Behavioral Therapy, Complicated Grief Treatment, Interpersonal Therapy and Meaning Centered Therapy as the most practiced modalities for people experiencing grief, all talk-based therapies. </w:t>
      </w:r>
    </w:p>
    <w:p w14:paraId="25E62A70" w14:textId="77777777" w:rsidR="005E3B66" w:rsidRPr="005E3B66" w:rsidRDefault="005E3B66" w:rsidP="005E3B66">
      <w:pPr>
        <w:spacing w:line="480" w:lineRule="auto"/>
        <w:ind w:firstLine="720"/>
        <w:rPr>
          <w:rFonts w:ascii="Times New Roman" w:hAnsi="Times New Roman"/>
        </w:rPr>
      </w:pPr>
      <w:r w:rsidRPr="005E3B66">
        <w:rPr>
          <w:rFonts w:ascii="Times New Roman" w:hAnsi="Times New Roman"/>
        </w:rPr>
        <w:t>While language is a powerful tool for organizing experience, making meaning, and developing insight, talking is only one avenue of processing grief. That “single path” strategy does not necessarily address the full complexity of grief as an emotional, mental, physical and sensory experience. For many people language associated with their experience is not accessible. For example, trauma is often stored in the brain as sensory fragments rather than coherent narratives. If trauma is not experienced linguistically, language is not the best key to unlocking the associated issues.</w:t>
      </w:r>
    </w:p>
    <w:p w14:paraId="09F6BEB1" w14:textId="77777777" w:rsidR="005E3B66" w:rsidRPr="005E3B66" w:rsidRDefault="005E3B66" w:rsidP="005E3B66">
      <w:pPr>
        <w:pStyle w:val="Heading1"/>
        <w:tabs>
          <w:tab w:val="left" w:pos="720"/>
          <w:tab w:val="left" w:pos="1960"/>
        </w:tabs>
        <w:spacing w:before="80" w:line="480" w:lineRule="auto"/>
        <w:rPr>
          <w:rFonts w:ascii="Times New Roman" w:hAnsi="Times New Roman" w:cs="Times New Roman"/>
          <w:color w:val="auto"/>
          <w:sz w:val="24"/>
          <w:szCs w:val="24"/>
        </w:rPr>
      </w:pPr>
      <w:r w:rsidRPr="005E3B66">
        <w:rPr>
          <w:rFonts w:ascii="Times New Roman" w:hAnsi="Times New Roman" w:cs="Times New Roman"/>
          <w:b/>
          <w:bCs/>
          <w:color w:val="auto"/>
          <w:sz w:val="24"/>
          <w:szCs w:val="24"/>
        </w:rPr>
        <w:tab/>
      </w:r>
      <w:r w:rsidRPr="005E3B66">
        <w:rPr>
          <w:rFonts w:ascii="Times New Roman" w:hAnsi="Times New Roman" w:cs="Times New Roman"/>
          <w:color w:val="auto"/>
          <w:sz w:val="24"/>
          <w:szCs w:val="24"/>
        </w:rPr>
        <w:t xml:space="preserve">Additionally, while talk therapy can increase awareness of emotions and their causes, those emotions remain internal. Particularly in grief, awareness can be beneficial and help someone to acquire cognitive skills for coping with grief, but the grief and associated emotions are not being expressed, released and externalized in a way that can more quickly allow the grieving person to regain equanimity and a capacity for connection and meaning. </w:t>
      </w:r>
    </w:p>
    <w:p w14:paraId="59FE4206" w14:textId="77777777" w:rsidR="005E3B66" w:rsidRPr="005E3B66" w:rsidRDefault="005E3B66" w:rsidP="005E3B66">
      <w:pPr>
        <w:spacing w:line="480" w:lineRule="auto"/>
        <w:ind w:firstLine="720"/>
        <w:rPr>
          <w:rFonts w:ascii="Times New Roman" w:hAnsi="Times New Roman"/>
        </w:rPr>
      </w:pPr>
      <w:r w:rsidRPr="005E3B66">
        <w:rPr>
          <w:rFonts w:ascii="Times New Roman" w:hAnsi="Times New Roman"/>
        </w:rPr>
        <w:t xml:space="preserve">Art therapy is an integrative method of mental health treatment, going beyond verbal processing, that uses creative prompts to access the entire grief experience. </w:t>
      </w:r>
    </w:p>
    <w:p w14:paraId="0A37C317" w14:textId="77777777" w:rsidR="005E3B66" w:rsidRPr="005E3B66" w:rsidRDefault="005E3B66" w:rsidP="005E3B66">
      <w:pPr>
        <w:spacing w:line="480" w:lineRule="auto"/>
        <w:ind w:firstLine="720"/>
        <w:rPr>
          <w:rFonts w:ascii="Times New Roman" w:hAnsi="Times New Roman"/>
        </w:rPr>
      </w:pPr>
      <w:r w:rsidRPr="005E3B66">
        <w:rPr>
          <w:rFonts w:ascii="Times New Roman" w:hAnsi="Times New Roman"/>
        </w:rPr>
        <w:lastRenderedPageBreak/>
        <w:t>This study explores the efficacy of four art therapy directives in supporting the grief experienced by four women who are currently within one to five years from the dissolution of their marriage or primary relationship. In art therapy, a “directive” is a structured creative activity that is designed to address a particular emotional goal with specific prompts, techniques and materials.</w:t>
      </w:r>
    </w:p>
    <w:p w14:paraId="1843F3D8" w14:textId="77777777" w:rsidR="005E3B66" w:rsidRPr="005E3B66" w:rsidRDefault="005E3B66" w:rsidP="005E3B66">
      <w:pPr>
        <w:spacing w:line="480" w:lineRule="auto"/>
        <w:ind w:firstLine="720"/>
        <w:rPr>
          <w:rFonts w:ascii="Times New Roman" w:hAnsi="Times New Roman"/>
        </w:rPr>
      </w:pPr>
      <w:r w:rsidRPr="005E3B66">
        <w:rPr>
          <w:rFonts w:ascii="Times New Roman" w:hAnsi="Times New Roman"/>
        </w:rPr>
        <w:t xml:space="preserve">These directives were developed under the supervision of a licensed art therapist, based on directives I created for myself in my own journey through divorce. As a teaching artist with over 25 years of experience creating arts integrated science, social studies, history and personal growth curriculum, I applied that skill to my own growth when my marriage dissolved and I found myself debilitated by grief. </w:t>
      </w:r>
    </w:p>
    <w:p w14:paraId="01EE5893" w14:textId="77777777" w:rsidR="005E3B66" w:rsidRPr="005E3B66" w:rsidRDefault="005E3B66" w:rsidP="005E3B66">
      <w:pPr>
        <w:spacing w:line="480" w:lineRule="auto"/>
        <w:ind w:firstLine="720"/>
        <w:rPr>
          <w:rFonts w:ascii="Times New Roman" w:hAnsi="Times New Roman"/>
        </w:rPr>
      </w:pPr>
      <w:r w:rsidRPr="005E3B66">
        <w:rPr>
          <w:rFonts w:ascii="Times New Roman" w:hAnsi="Times New Roman"/>
        </w:rPr>
        <w:t xml:space="preserve">The four directives were designed to interact and build on each other: The first sets a foundation and eases participants into creative therapeutic practice. The second encourages awareness of their bodily experience of grief. The third builds on that awareness by establishing a timeline of felt grief from what each participant would define as the beginning of the dissolution of her relationship to the present time. The fourth and final directive asks participants to identify a moment on the timeline where grief felt least tolerable, identify where that is in her body, and be present with the moment in a way that may offer healing. </w:t>
      </w:r>
    </w:p>
    <w:p w14:paraId="2FC8AE3C" w14:textId="77777777" w:rsidR="005E3B66" w:rsidRPr="005E3B66" w:rsidRDefault="005E3B66" w:rsidP="005E3B66">
      <w:pPr>
        <w:spacing w:line="480" w:lineRule="auto"/>
        <w:ind w:firstLine="720"/>
        <w:rPr>
          <w:rFonts w:ascii="Times New Roman" w:hAnsi="Times New Roman"/>
        </w:rPr>
      </w:pPr>
      <w:r w:rsidRPr="005E3B66">
        <w:rPr>
          <w:rFonts w:ascii="Times New Roman" w:hAnsi="Times New Roman"/>
        </w:rPr>
        <w:t xml:space="preserve">After an initial interview, I met with each woman four times. In each meeting, participants were asked the same series of questions about their reactions to the previous directive and introduced the next one. Our meetings concluded with a series of questions about the directives as a whole and general impressions as far as how working with the directives impacted her experience of grief related to her divorce or separation. </w:t>
      </w:r>
    </w:p>
    <w:p w14:paraId="40D0FB6E" w14:textId="77777777" w:rsidR="005E3B66" w:rsidRPr="005E3B66" w:rsidRDefault="005E3B66" w:rsidP="005E3B66">
      <w:pPr>
        <w:spacing w:line="480" w:lineRule="auto"/>
        <w:ind w:firstLine="720"/>
        <w:rPr>
          <w:rFonts w:ascii="Times New Roman" w:hAnsi="Times New Roman"/>
        </w:rPr>
      </w:pPr>
      <w:r w:rsidRPr="005E3B66">
        <w:rPr>
          <w:rFonts w:ascii="Times New Roman" w:hAnsi="Times New Roman"/>
        </w:rPr>
        <w:lastRenderedPageBreak/>
        <w:t xml:space="preserve">Preliminary findings show that art therapy directives were supportive for all four participants. The women expressed feeling that they had more access to their grief in a way that allowed for healing, that art directives did seem to express their grief so that it no longer felt “bottled up”, and all reported an intention to continue using at least one of the directives in the future. This indicates evidence-based applications for art therapy directives applied to women processing the grief of divorce and separation. </w:t>
      </w:r>
    </w:p>
    <w:p w14:paraId="2C4A8E51" w14:textId="77777777" w:rsidR="005E3B66" w:rsidRPr="005E3B66" w:rsidRDefault="005E3B66" w:rsidP="005E3B66">
      <w:pPr>
        <w:spacing w:line="480" w:lineRule="auto"/>
        <w:ind w:firstLine="720"/>
        <w:rPr>
          <w:rFonts w:ascii="Times New Roman" w:hAnsi="Times New Roman"/>
        </w:rPr>
      </w:pPr>
      <w:r w:rsidRPr="005E3B66">
        <w:rPr>
          <w:rFonts w:ascii="Times New Roman" w:hAnsi="Times New Roman"/>
        </w:rPr>
        <w:t xml:space="preserve">Additionally, art therapy directives are reproduceable, meaning that once developed they can be applied in settings where the care provider may not be an art therapist, but would like to offer talk therapy alternatives. Providers could be grief counselors, divorce support group facilitators, grief group leaders, women’s encounter group facilitators, or therapists and counselors whose clients encounter divorce and the associated grief. </w:t>
      </w:r>
    </w:p>
    <w:p w14:paraId="43428DB8" w14:textId="77777777" w:rsidR="005E3B66" w:rsidRPr="005E3B66" w:rsidRDefault="005E3B66" w:rsidP="005E3B66">
      <w:pPr>
        <w:spacing w:line="480" w:lineRule="auto"/>
        <w:ind w:firstLine="720"/>
        <w:rPr>
          <w:rFonts w:ascii="Times New Roman" w:hAnsi="Times New Roman"/>
        </w:rPr>
      </w:pPr>
      <w:r w:rsidRPr="005E3B66">
        <w:rPr>
          <w:rFonts w:ascii="Times New Roman" w:hAnsi="Times New Roman"/>
        </w:rPr>
        <w:t>Particularly in support situations that require short-term impactful interventions like social service providers, crisis interventions in women’s shelters, crisis teams, hospital facilities, women’s shelters, Employee Assistance Programs or solutions-focused programs, talk therapy may not be the one-size-fits-all tool it is currently employed to be. A short (in this case four-part) series of reproduceable directives may be able to support women grieving the loss of a marriage or primary partnership in a more targeted, accessible and productive way</w:t>
      </w:r>
      <w:r w:rsidRPr="005E3B66">
        <w:rPr>
          <w:rFonts w:ascii="Times New Roman" w:hAnsi="Times New Roman"/>
        </w:rPr>
        <w:tab/>
        <w:t xml:space="preserve"> </w:t>
      </w:r>
    </w:p>
    <w:p w14:paraId="56BC41D7" w14:textId="77777777" w:rsidR="009D493C" w:rsidRPr="005E3B66" w:rsidRDefault="009D493C">
      <w:pPr>
        <w:rPr>
          <w:rFonts w:ascii="Times New Roman" w:hAnsi="Times New Roman"/>
        </w:rPr>
      </w:pPr>
    </w:p>
    <w:sectPr w:rsidR="009D493C" w:rsidRPr="005E3B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B66"/>
    <w:rsid w:val="00032727"/>
    <w:rsid w:val="005E3B66"/>
    <w:rsid w:val="009D493C"/>
    <w:rsid w:val="00A33C48"/>
    <w:rsid w:val="00DB460D"/>
    <w:rsid w:val="00F90B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6B993"/>
  <w15:chartTrackingRefBased/>
  <w15:docId w15:val="{E3E77C62-6D2D-48DC-B502-B9AB3CE4C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B66"/>
    <w:rPr>
      <w:rFonts w:eastAsiaTheme="minorEastAsia" w:cs="Times New Roman"/>
      <w14:ligatures w14:val="none"/>
    </w:rPr>
  </w:style>
  <w:style w:type="paragraph" w:styleId="Heading1">
    <w:name w:val="heading 1"/>
    <w:basedOn w:val="Normal"/>
    <w:next w:val="Normal"/>
    <w:link w:val="Heading1Char"/>
    <w:uiPriority w:val="9"/>
    <w:qFormat/>
    <w:rsid w:val="005E3B66"/>
    <w:pPr>
      <w:keepNext/>
      <w:keepLines/>
      <w:spacing w:before="360" w:after="80"/>
      <w:outlineLvl w:val="0"/>
    </w:pPr>
    <w:rPr>
      <w:rFonts w:asciiTheme="majorHAnsi" w:eastAsiaTheme="majorEastAsia" w:hAnsiTheme="majorHAnsi" w:cstheme="majorBidi"/>
      <w:color w:val="0F4761" w:themeColor="accent1" w:themeShade="BF"/>
      <w:sz w:val="40"/>
      <w:szCs w:val="40"/>
      <w14:ligatures w14:val="standardContextual"/>
    </w:rPr>
  </w:style>
  <w:style w:type="paragraph" w:styleId="Heading2">
    <w:name w:val="heading 2"/>
    <w:basedOn w:val="Normal"/>
    <w:next w:val="Normal"/>
    <w:link w:val="Heading2Char"/>
    <w:uiPriority w:val="9"/>
    <w:semiHidden/>
    <w:unhideWhenUsed/>
    <w:qFormat/>
    <w:rsid w:val="005E3B66"/>
    <w:pPr>
      <w:keepNext/>
      <w:keepLines/>
      <w:spacing w:before="160" w:after="80"/>
      <w:outlineLvl w:val="1"/>
    </w:pPr>
    <w:rPr>
      <w:rFonts w:asciiTheme="majorHAnsi" w:eastAsiaTheme="majorEastAsia" w:hAnsiTheme="majorHAnsi" w:cstheme="majorBidi"/>
      <w:color w:val="0F4761" w:themeColor="accent1" w:themeShade="BF"/>
      <w:sz w:val="32"/>
      <w:szCs w:val="32"/>
      <w14:ligatures w14:val="standardContextual"/>
    </w:rPr>
  </w:style>
  <w:style w:type="paragraph" w:styleId="Heading3">
    <w:name w:val="heading 3"/>
    <w:basedOn w:val="Normal"/>
    <w:next w:val="Normal"/>
    <w:link w:val="Heading3Char"/>
    <w:uiPriority w:val="9"/>
    <w:semiHidden/>
    <w:unhideWhenUsed/>
    <w:qFormat/>
    <w:rsid w:val="005E3B66"/>
    <w:pPr>
      <w:keepNext/>
      <w:keepLines/>
      <w:spacing w:before="160" w:after="80"/>
      <w:outlineLvl w:val="2"/>
    </w:pPr>
    <w:rPr>
      <w:rFonts w:eastAsiaTheme="majorEastAsia" w:cstheme="majorBidi"/>
      <w:color w:val="0F4761" w:themeColor="accent1" w:themeShade="BF"/>
      <w:sz w:val="28"/>
      <w:szCs w:val="28"/>
      <w14:ligatures w14:val="standardContextual"/>
    </w:rPr>
  </w:style>
  <w:style w:type="paragraph" w:styleId="Heading4">
    <w:name w:val="heading 4"/>
    <w:basedOn w:val="Normal"/>
    <w:next w:val="Normal"/>
    <w:link w:val="Heading4Char"/>
    <w:uiPriority w:val="9"/>
    <w:semiHidden/>
    <w:unhideWhenUsed/>
    <w:qFormat/>
    <w:rsid w:val="005E3B66"/>
    <w:pPr>
      <w:keepNext/>
      <w:keepLines/>
      <w:spacing w:before="80" w:after="40"/>
      <w:outlineLvl w:val="3"/>
    </w:pPr>
    <w:rPr>
      <w:rFonts w:eastAsiaTheme="majorEastAsia" w:cstheme="majorBidi"/>
      <w:i/>
      <w:iCs/>
      <w:color w:val="0F4761" w:themeColor="accent1" w:themeShade="BF"/>
      <w14:ligatures w14:val="standardContextual"/>
    </w:rPr>
  </w:style>
  <w:style w:type="paragraph" w:styleId="Heading5">
    <w:name w:val="heading 5"/>
    <w:basedOn w:val="Normal"/>
    <w:next w:val="Normal"/>
    <w:link w:val="Heading5Char"/>
    <w:uiPriority w:val="9"/>
    <w:semiHidden/>
    <w:unhideWhenUsed/>
    <w:qFormat/>
    <w:rsid w:val="005E3B66"/>
    <w:pPr>
      <w:keepNext/>
      <w:keepLines/>
      <w:spacing w:before="80" w:after="40"/>
      <w:outlineLvl w:val="4"/>
    </w:pPr>
    <w:rPr>
      <w:rFonts w:eastAsiaTheme="majorEastAsia" w:cstheme="majorBidi"/>
      <w:color w:val="0F4761" w:themeColor="accent1" w:themeShade="BF"/>
      <w14:ligatures w14:val="standardContextual"/>
    </w:rPr>
  </w:style>
  <w:style w:type="paragraph" w:styleId="Heading6">
    <w:name w:val="heading 6"/>
    <w:basedOn w:val="Normal"/>
    <w:next w:val="Normal"/>
    <w:link w:val="Heading6Char"/>
    <w:uiPriority w:val="9"/>
    <w:semiHidden/>
    <w:unhideWhenUsed/>
    <w:qFormat/>
    <w:rsid w:val="005E3B66"/>
    <w:pPr>
      <w:keepNext/>
      <w:keepLines/>
      <w:spacing w:before="40" w:after="0"/>
      <w:outlineLvl w:val="5"/>
    </w:pPr>
    <w:rPr>
      <w:rFonts w:eastAsiaTheme="majorEastAsia" w:cstheme="majorBidi"/>
      <w:i/>
      <w:iCs/>
      <w:color w:val="595959" w:themeColor="text1" w:themeTint="A6"/>
      <w14:ligatures w14:val="standardContextual"/>
    </w:rPr>
  </w:style>
  <w:style w:type="paragraph" w:styleId="Heading7">
    <w:name w:val="heading 7"/>
    <w:basedOn w:val="Normal"/>
    <w:next w:val="Normal"/>
    <w:link w:val="Heading7Char"/>
    <w:uiPriority w:val="9"/>
    <w:semiHidden/>
    <w:unhideWhenUsed/>
    <w:qFormat/>
    <w:rsid w:val="005E3B66"/>
    <w:pPr>
      <w:keepNext/>
      <w:keepLines/>
      <w:spacing w:before="40" w:after="0"/>
      <w:outlineLvl w:val="6"/>
    </w:pPr>
    <w:rPr>
      <w:rFonts w:eastAsiaTheme="majorEastAsia" w:cstheme="majorBidi"/>
      <w:color w:val="595959" w:themeColor="text1" w:themeTint="A6"/>
      <w14:ligatures w14:val="standardContextual"/>
    </w:rPr>
  </w:style>
  <w:style w:type="paragraph" w:styleId="Heading8">
    <w:name w:val="heading 8"/>
    <w:basedOn w:val="Normal"/>
    <w:next w:val="Normal"/>
    <w:link w:val="Heading8Char"/>
    <w:uiPriority w:val="9"/>
    <w:semiHidden/>
    <w:unhideWhenUsed/>
    <w:qFormat/>
    <w:rsid w:val="005E3B66"/>
    <w:pPr>
      <w:keepNext/>
      <w:keepLines/>
      <w:spacing w:after="0"/>
      <w:outlineLvl w:val="7"/>
    </w:pPr>
    <w:rPr>
      <w:rFonts w:eastAsiaTheme="majorEastAsia" w:cstheme="majorBidi"/>
      <w:i/>
      <w:iCs/>
      <w:color w:val="272727" w:themeColor="text1" w:themeTint="D8"/>
      <w14:ligatures w14:val="standardContextual"/>
    </w:rPr>
  </w:style>
  <w:style w:type="paragraph" w:styleId="Heading9">
    <w:name w:val="heading 9"/>
    <w:basedOn w:val="Normal"/>
    <w:next w:val="Normal"/>
    <w:link w:val="Heading9Char"/>
    <w:uiPriority w:val="9"/>
    <w:semiHidden/>
    <w:unhideWhenUsed/>
    <w:qFormat/>
    <w:rsid w:val="005E3B66"/>
    <w:pPr>
      <w:keepNext/>
      <w:keepLines/>
      <w:spacing w:after="0"/>
      <w:outlineLvl w:val="8"/>
    </w:pPr>
    <w:rPr>
      <w:rFonts w:eastAsiaTheme="majorEastAsia" w:cstheme="majorBidi"/>
      <w:color w:val="272727" w:themeColor="text1" w:themeTint="D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B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3B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3B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3B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3B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3B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3B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3B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3B66"/>
    <w:rPr>
      <w:rFonts w:eastAsiaTheme="majorEastAsia" w:cstheme="majorBidi"/>
      <w:color w:val="272727" w:themeColor="text1" w:themeTint="D8"/>
    </w:rPr>
  </w:style>
  <w:style w:type="paragraph" w:styleId="Title">
    <w:name w:val="Title"/>
    <w:basedOn w:val="Normal"/>
    <w:next w:val="Normal"/>
    <w:link w:val="TitleChar"/>
    <w:uiPriority w:val="10"/>
    <w:qFormat/>
    <w:rsid w:val="005E3B6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E3B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3B66"/>
    <w:pPr>
      <w:numPr>
        <w:ilvl w:val="1"/>
      </w:numPr>
    </w:pPr>
    <w:rPr>
      <w:rFonts w:eastAsiaTheme="majorEastAsia" w:cstheme="majorBidi"/>
      <w:color w:val="595959" w:themeColor="text1" w:themeTint="A6"/>
      <w:spacing w:val="15"/>
      <w:sz w:val="28"/>
      <w:szCs w:val="28"/>
      <w14:ligatures w14:val="standardContextual"/>
    </w:rPr>
  </w:style>
  <w:style w:type="character" w:customStyle="1" w:styleId="SubtitleChar">
    <w:name w:val="Subtitle Char"/>
    <w:basedOn w:val="DefaultParagraphFont"/>
    <w:link w:val="Subtitle"/>
    <w:uiPriority w:val="11"/>
    <w:rsid w:val="005E3B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3B66"/>
    <w:pPr>
      <w:spacing w:before="160"/>
      <w:jc w:val="center"/>
    </w:pPr>
    <w:rPr>
      <w:rFonts w:eastAsiaTheme="minorHAnsi" w:cstheme="minorBidi"/>
      <w:i/>
      <w:iCs/>
      <w:color w:val="404040" w:themeColor="text1" w:themeTint="BF"/>
      <w14:ligatures w14:val="standardContextual"/>
    </w:rPr>
  </w:style>
  <w:style w:type="character" w:customStyle="1" w:styleId="QuoteChar">
    <w:name w:val="Quote Char"/>
    <w:basedOn w:val="DefaultParagraphFont"/>
    <w:link w:val="Quote"/>
    <w:uiPriority w:val="29"/>
    <w:rsid w:val="005E3B66"/>
    <w:rPr>
      <w:i/>
      <w:iCs/>
      <w:color w:val="404040" w:themeColor="text1" w:themeTint="BF"/>
    </w:rPr>
  </w:style>
  <w:style w:type="paragraph" w:styleId="ListParagraph">
    <w:name w:val="List Paragraph"/>
    <w:basedOn w:val="Normal"/>
    <w:uiPriority w:val="34"/>
    <w:qFormat/>
    <w:rsid w:val="005E3B66"/>
    <w:pPr>
      <w:ind w:left="720"/>
      <w:contextualSpacing/>
    </w:pPr>
    <w:rPr>
      <w:rFonts w:eastAsiaTheme="minorHAnsi" w:cstheme="minorBidi"/>
      <w14:ligatures w14:val="standardContextual"/>
    </w:rPr>
  </w:style>
  <w:style w:type="character" w:styleId="IntenseEmphasis">
    <w:name w:val="Intense Emphasis"/>
    <w:basedOn w:val="DefaultParagraphFont"/>
    <w:uiPriority w:val="21"/>
    <w:qFormat/>
    <w:rsid w:val="005E3B66"/>
    <w:rPr>
      <w:i/>
      <w:iCs/>
      <w:color w:val="0F4761" w:themeColor="accent1" w:themeShade="BF"/>
    </w:rPr>
  </w:style>
  <w:style w:type="paragraph" w:styleId="IntenseQuote">
    <w:name w:val="Intense Quote"/>
    <w:basedOn w:val="Normal"/>
    <w:next w:val="Normal"/>
    <w:link w:val="IntenseQuoteChar"/>
    <w:uiPriority w:val="30"/>
    <w:qFormat/>
    <w:rsid w:val="005E3B66"/>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cstheme="minorBidi"/>
      <w:i/>
      <w:iCs/>
      <w:color w:val="0F4761" w:themeColor="accent1" w:themeShade="BF"/>
      <w14:ligatures w14:val="standardContextual"/>
    </w:rPr>
  </w:style>
  <w:style w:type="character" w:customStyle="1" w:styleId="IntenseQuoteChar">
    <w:name w:val="Intense Quote Char"/>
    <w:basedOn w:val="DefaultParagraphFont"/>
    <w:link w:val="IntenseQuote"/>
    <w:uiPriority w:val="30"/>
    <w:rsid w:val="005E3B66"/>
    <w:rPr>
      <w:i/>
      <w:iCs/>
      <w:color w:val="0F4761" w:themeColor="accent1" w:themeShade="BF"/>
    </w:rPr>
  </w:style>
  <w:style w:type="character" w:styleId="IntenseReference">
    <w:name w:val="Intense Reference"/>
    <w:basedOn w:val="DefaultParagraphFont"/>
    <w:uiPriority w:val="32"/>
    <w:qFormat/>
    <w:rsid w:val="005E3B6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766</Words>
  <Characters>4371</Characters>
  <Application>Microsoft Office Word</Application>
  <DocSecurity>0</DocSecurity>
  <Lines>36</Lines>
  <Paragraphs>10</Paragraphs>
  <ScaleCrop>false</ScaleCrop>
  <Company/>
  <LinksUpToDate>false</LinksUpToDate>
  <CharactersWithSpaces>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lorelei amato</dc:creator>
  <cp:keywords/>
  <dc:description/>
  <cp:lastModifiedBy>lorelei amato</cp:lastModifiedBy>
  <cp:revision>1</cp:revision>
  <cp:lastPrinted>2026-06-08T05:02:00Z</cp:lastPrinted>
  <dcterms:created xsi:type="dcterms:W3CDTF">2026-06-08T05:00:00Z</dcterms:created>
  <dcterms:modified xsi:type="dcterms:W3CDTF">2026-06-08T05:02:00Z</dcterms:modified>
</cp:coreProperties>
</file>